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19" w:rsidRDefault="00417019" w:rsidP="00417019"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012C00">
        <w:rPr>
          <w:rFonts w:hint="eastAsia"/>
          <w:sz w:val="30"/>
          <w:szCs w:val="30"/>
        </w:rPr>
        <w:t>2</w:t>
      </w:r>
    </w:p>
    <w:p w:rsidR="009714F9" w:rsidRPr="009B71BE" w:rsidRDefault="009714F9" w:rsidP="009714F9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9B71BE">
        <w:rPr>
          <w:rFonts w:ascii="黑体" w:eastAsia="黑体" w:hAnsi="黑体"/>
          <w:sz w:val="32"/>
          <w:szCs w:val="32"/>
        </w:rPr>
        <w:t>成都大学二级学院2016</w:t>
      </w:r>
      <w:r w:rsidRPr="009B71BE">
        <w:rPr>
          <w:rFonts w:ascii="黑体" w:eastAsia="黑体" w:hAnsi="黑体" w:hint="eastAsia"/>
          <w:sz w:val="32"/>
          <w:szCs w:val="32"/>
        </w:rPr>
        <w:t>年大学生征兵</w:t>
      </w:r>
      <w:r w:rsidRPr="009B71BE">
        <w:rPr>
          <w:rFonts w:ascii="黑体" w:eastAsia="黑体" w:hAnsi="黑体"/>
          <w:sz w:val="32"/>
          <w:szCs w:val="32"/>
        </w:rPr>
        <w:t>工作考核细则</w:t>
      </w:r>
    </w:p>
    <w:tbl>
      <w:tblPr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6923"/>
        <w:gridCol w:w="1158"/>
        <w:gridCol w:w="1809"/>
      </w:tblGrid>
      <w:tr w:rsidR="009714F9" w:rsidTr="00024C0D">
        <w:trPr>
          <w:trHeight w:val="425"/>
          <w:jc w:val="center"/>
        </w:trPr>
        <w:tc>
          <w:tcPr>
            <w:tcW w:w="1365" w:type="dxa"/>
            <w:vAlign w:val="center"/>
          </w:tcPr>
          <w:p w:rsidR="009714F9" w:rsidRDefault="009714F9" w:rsidP="00024C0D">
            <w:pPr>
              <w:spacing w:line="330" w:lineRule="atLeast"/>
              <w:jc w:val="center"/>
              <w:rPr>
                <w:rFonts w:eastAsia="宋体"/>
                <w:b/>
                <w:bCs/>
                <w:color w:val="000000"/>
                <w:szCs w:val="21"/>
              </w:rPr>
            </w:pPr>
            <w:r>
              <w:rPr>
                <w:rFonts w:eastAsia="宋体" w:hint="eastAsia"/>
                <w:b/>
                <w:bCs/>
                <w:color w:val="000000"/>
                <w:szCs w:val="21"/>
              </w:rPr>
              <w:t>考核</w:t>
            </w:r>
            <w:r>
              <w:rPr>
                <w:rFonts w:eastAsia="宋体"/>
                <w:b/>
                <w:bCs/>
                <w:color w:val="000000"/>
                <w:szCs w:val="21"/>
              </w:rPr>
              <w:t>指标</w:t>
            </w:r>
          </w:p>
        </w:tc>
        <w:tc>
          <w:tcPr>
            <w:tcW w:w="6923" w:type="dxa"/>
            <w:vAlign w:val="center"/>
          </w:tcPr>
          <w:p w:rsidR="009714F9" w:rsidRDefault="009714F9" w:rsidP="00024C0D">
            <w:pPr>
              <w:spacing w:line="330" w:lineRule="atLeast"/>
              <w:jc w:val="center"/>
              <w:rPr>
                <w:rFonts w:eastAsia="宋体"/>
                <w:b/>
                <w:bCs/>
                <w:color w:val="000000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Cs w:val="21"/>
              </w:rPr>
              <w:t>考核要求及内容</w:t>
            </w:r>
          </w:p>
        </w:tc>
        <w:tc>
          <w:tcPr>
            <w:tcW w:w="1158" w:type="dxa"/>
            <w:vAlign w:val="center"/>
          </w:tcPr>
          <w:p w:rsidR="009714F9" w:rsidRDefault="009714F9" w:rsidP="00024C0D">
            <w:pPr>
              <w:spacing w:line="330" w:lineRule="atLeast"/>
              <w:jc w:val="center"/>
              <w:rPr>
                <w:rFonts w:eastAsia="宋体"/>
                <w:b/>
                <w:bCs/>
                <w:color w:val="000000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Cs w:val="21"/>
              </w:rPr>
              <w:t>标准分值</w:t>
            </w:r>
          </w:p>
        </w:tc>
        <w:tc>
          <w:tcPr>
            <w:tcW w:w="1809" w:type="dxa"/>
            <w:vAlign w:val="center"/>
          </w:tcPr>
          <w:p w:rsidR="009714F9" w:rsidRDefault="009714F9" w:rsidP="00024C0D">
            <w:pPr>
              <w:spacing w:line="330" w:lineRule="atLeast"/>
              <w:jc w:val="center"/>
              <w:rPr>
                <w:rFonts w:eastAsia="宋体"/>
                <w:b/>
                <w:bCs/>
                <w:color w:val="000000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Cs w:val="21"/>
              </w:rPr>
              <w:t>考评方式</w:t>
            </w:r>
          </w:p>
        </w:tc>
      </w:tr>
      <w:tr w:rsidR="009714F9" w:rsidTr="00024C0D">
        <w:trPr>
          <w:cantSplit/>
          <w:trHeight w:val="730"/>
          <w:jc w:val="center"/>
        </w:trPr>
        <w:tc>
          <w:tcPr>
            <w:tcW w:w="1365" w:type="dxa"/>
            <w:vAlign w:val="center"/>
          </w:tcPr>
          <w:p w:rsidR="009714F9" w:rsidRDefault="009714F9" w:rsidP="00024C0D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组织领导</w:t>
            </w:r>
          </w:p>
        </w:tc>
        <w:tc>
          <w:tcPr>
            <w:tcW w:w="6923" w:type="dxa"/>
            <w:vAlign w:val="center"/>
          </w:tcPr>
          <w:p w:rsidR="009714F9" w:rsidRDefault="009714F9" w:rsidP="00024C0D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学院党政领导亲自抓、负总责，主持召开本院</w:t>
            </w:r>
            <w:r>
              <w:rPr>
                <w:rFonts w:eastAsia="宋体" w:hint="eastAsia"/>
                <w:color w:val="000000"/>
                <w:szCs w:val="21"/>
              </w:rPr>
              <w:t>征兵</w:t>
            </w:r>
            <w:r>
              <w:rPr>
                <w:rFonts w:eastAsia="宋体"/>
                <w:color w:val="000000"/>
                <w:szCs w:val="21"/>
              </w:rPr>
              <w:t>工作专题</w:t>
            </w:r>
            <w:r>
              <w:rPr>
                <w:rFonts w:eastAsia="宋体" w:hint="eastAsia"/>
                <w:color w:val="000000"/>
                <w:szCs w:val="21"/>
              </w:rPr>
              <w:t>会（</w:t>
            </w:r>
            <w:r>
              <w:rPr>
                <w:rFonts w:eastAsia="宋体" w:hint="eastAsia"/>
                <w:color w:val="000000"/>
                <w:szCs w:val="21"/>
              </w:rPr>
              <w:t>0.5</w:t>
            </w:r>
            <w:r>
              <w:rPr>
                <w:rFonts w:eastAsia="宋体" w:hint="eastAsia"/>
                <w:color w:val="000000"/>
                <w:szCs w:val="21"/>
              </w:rPr>
              <w:t>分）</w:t>
            </w:r>
            <w:r>
              <w:rPr>
                <w:rFonts w:eastAsia="宋体"/>
                <w:color w:val="000000"/>
                <w:szCs w:val="21"/>
              </w:rPr>
              <w:t>，参加学校的</w:t>
            </w:r>
            <w:r>
              <w:rPr>
                <w:rFonts w:eastAsia="宋体" w:hint="eastAsia"/>
                <w:color w:val="000000"/>
                <w:szCs w:val="21"/>
              </w:rPr>
              <w:t>征兵</w:t>
            </w:r>
            <w:r>
              <w:rPr>
                <w:rFonts w:eastAsia="宋体"/>
                <w:color w:val="000000"/>
                <w:szCs w:val="21"/>
              </w:rPr>
              <w:t>工作会（</w:t>
            </w:r>
            <w:r>
              <w:rPr>
                <w:rFonts w:eastAsia="宋体" w:hint="eastAsia"/>
                <w:color w:val="000000"/>
                <w:szCs w:val="21"/>
              </w:rPr>
              <w:t>0.5</w:t>
            </w:r>
            <w:r>
              <w:rPr>
                <w:rFonts w:eastAsia="宋体" w:hint="eastAsia"/>
                <w:color w:val="000000"/>
                <w:szCs w:val="21"/>
              </w:rPr>
              <w:t>分</w:t>
            </w:r>
            <w:r>
              <w:rPr>
                <w:rFonts w:eastAsia="宋体"/>
                <w:color w:val="000000"/>
                <w:szCs w:val="21"/>
              </w:rPr>
              <w:t>）</w:t>
            </w:r>
          </w:p>
        </w:tc>
        <w:tc>
          <w:tcPr>
            <w:tcW w:w="1158" w:type="dxa"/>
            <w:vAlign w:val="center"/>
          </w:tcPr>
          <w:p w:rsidR="009714F9" w:rsidRDefault="009714F9" w:rsidP="00024C0D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1</w:t>
            </w:r>
          </w:p>
        </w:tc>
        <w:tc>
          <w:tcPr>
            <w:tcW w:w="1809" w:type="dxa"/>
            <w:vAlign w:val="center"/>
          </w:tcPr>
          <w:p w:rsidR="009714F9" w:rsidRDefault="009714F9" w:rsidP="00024C0D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检查相关报道及会议签到</w:t>
            </w:r>
          </w:p>
        </w:tc>
      </w:tr>
      <w:tr w:rsidR="009714F9" w:rsidTr="00024C0D">
        <w:trPr>
          <w:cantSplit/>
          <w:trHeight w:val="669"/>
          <w:jc w:val="center"/>
        </w:trPr>
        <w:tc>
          <w:tcPr>
            <w:tcW w:w="1365" w:type="dxa"/>
            <w:vAlign w:val="center"/>
          </w:tcPr>
          <w:p w:rsidR="009714F9" w:rsidRDefault="009714F9" w:rsidP="00024C0D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组织机构</w:t>
            </w:r>
          </w:p>
        </w:tc>
        <w:tc>
          <w:tcPr>
            <w:tcW w:w="6923" w:type="dxa"/>
            <w:vAlign w:val="center"/>
          </w:tcPr>
          <w:p w:rsidR="009714F9" w:rsidRDefault="009714F9" w:rsidP="00024C0D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成立学院</w:t>
            </w:r>
            <w:r>
              <w:rPr>
                <w:rFonts w:eastAsia="宋体" w:hint="eastAsia"/>
                <w:color w:val="000000"/>
                <w:szCs w:val="21"/>
              </w:rPr>
              <w:t>征兵</w:t>
            </w:r>
            <w:r>
              <w:rPr>
                <w:rFonts w:eastAsia="宋体"/>
                <w:color w:val="000000"/>
                <w:szCs w:val="21"/>
              </w:rPr>
              <w:t>工作</w:t>
            </w:r>
            <w:r>
              <w:rPr>
                <w:rFonts w:eastAsia="宋体" w:hint="eastAsia"/>
                <w:color w:val="000000"/>
                <w:szCs w:val="21"/>
              </w:rPr>
              <w:t>组织</w:t>
            </w:r>
            <w:r>
              <w:rPr>
                <w:rFonts w:eastAsia="宋体"/>
                <w:color w:val="000000"/>
                <w:szCs w:val="21"/>
              </w:rPr>
              <w:t>机构，</w:t>
            </w:r>
            <w:r>
              <w:rPr>
                <w:rFonts w:eastAsia="宋体" w:hint="eastAsia"/>
                <w:color w:val="000000"/>
                <w:szCs w:val="21"/>
              </w:rPr>
              <w:t>明确</w:t>
            </w:r>
            <w:r w:rsidRPr="00AE5D64">
              <w:rPr>
                <w:rFonts w:eastAsia="宋体" w:hint="eastAsia"/>
                <w:color w:val="000000"/>
                <w:szCs w:val="21"/>
              </w:rPr>
              <w:t>分管征兵工作的</w:t>
            </w:r>
            <w:r>
              <w:rPr>
                <w:rFonts w:eastAsia="宋体" w:hint="eastAsia"/>
                <w:color w:val="000000"/>
                <w:szCs w:val="21"/>
              </w:rPr>
              <w:t>领导、</w:t>
            </w:r>
            <w:r w:rsidRPr="00AE5D64">
              <w:rPr>
                <w:rFonts w:eastAsia="宋体" w:hint="eastAsia"/>
                <w:color w:val="000000"/>
                <w:szCs w:val="21"/>
              </w:rPr>
              <w:t>辅导员</w:t>
            </w:r>
            <w:r>
              <w:rPr>
                <w:rFonts w:eastAsia="宋体" w:hint="eastAsia"/>
                <w:color w:val="000000"/>
                <w:szCs w:val="21"/>
              </w:rPr>
              <w:t>，与学校征兵工作站工作</w:t>
            </w:r>
            <w:r w:rsidRPr="00AE5D64">
              <w:rPr>
                <w:rFonts w:eastAsia="宋体" w:hint="eastAsia"/>
                <w:color w:val="000000"/>
                <w:szCs w:val="21"/>
              </w:rPr>
              <w:t>对接</w:t>
            </w:r>
            <w:r>
              <w:rPr>
                <w:rFonts w:eastAsia="宋体" w:hint="eastAsia"/>
                <w:color w:val="000000"/>
                <w:szCs w:val="21"/>
              </w:rPr>
              <w:t>（</w:t>
            </w:r>
            <w:r>
              <w:rPr>
                <w:rFonts w:eastAsia="宋体" w:hint="eastAsia"/>
                <w:color w:val="000000"/>
                <w:szCs w:val="21"/>
              </w:rPr>
              <w:t>1</w:t>
            </w:r>
            <w:r>
              <w:rPr>
                <w:rFonts w:eastAsia="宋体" w:hint="eastAsia"/>
                <w:color w:val="000000"/>
                <w:szCs w:val="21"/>
              </w:rPr>
              <w:t>分）</w:t>
            </w:r>
          </w:p>
        </w:tc>
        <w:tc>
          <w:tcPr>
            <w:tcW w:w="1158" w:type="dxa"/>
            <w:vAlign w:val="center"/>
          </w:tcPr>
          <w:p w:rsidR="009714F9" w:rsidRDefault="009714F9" w:rsidP="00024C0D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1</w:t>
            </w:r>
          </w:p>
        </w:tc>
        <w:tc>
          <w:tcPr>
            <w:tcW w:w="1809" w:type="dxa"/>
            <w:vAlign w:val="center"/>
          </w:tcPr>
          <w:p w:rsidR="009714F9" w:rsidRDefault="009714F9" w:rsidP="00024C0D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以报送名单为准</w:t>
            </w:r>
          </w:p>
        </w:tc>
      </w:tr>
      <w:tr w:rsidR="009714F9" w:rsidTr="00024C0D">
        <w:trPr>
          <w:cantSplit/>
          <w:trHeight w:val="668"/>
          <w:jc w:val="center"/>
        </w:trPr>
        <w:tc>
          <w:tcPr>
            <w:tcW w:w="1365" w:type="dxa"/>
            <w:vAlign w:val="center"/>
          </w:tcPr>
          <w:p w:rsidR="009714F9" w:rsidRDefault="009714F9" w:rsidP="00024C0D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宣传动员</w:t>
            </w:r>
          </w:p>
        </w:tc>
        <w:tc>
          <w:tcPr>
            <w:tcW w:w="6923" w:type="dxa"/>
            <w:vAlign w:val="center"/>
          </w:tcPr>
          <w:p w:rsidR="009714F9" w:rsidRDefault="009714F9" w:rsidP="00024C0D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设置征兵工作宣传点（</w:t>
            </w:r>
            <w:r>
              <w:rPr>
                <w:rFonts w:eastAsia="宋体" w:hint="eastAsia"/>
                <w:color w:val="000000"/>
                <w:szCs w:val="21"/>
              </w:rPr>
              <w:t>1</w:t>
            </w:r>
            <w:r>
              <w:rPr>
                <w:rFonts w:eastAsia="宋体" w:hint="eastAsia"/>
                <w:color w:val="000000"/>
                <w:szCs w:val="21"/>
              </w:rPr>
              <w:t>分），</w:t>
            </w:r>
            <w:r>
              <w:rPr>
                <w:rFonts w:eastAsia="宋体"/>
                <w:color w:val="000000"/>
              </w:rPr>
              <w:t>对本学院</w:t>
            </w:r>
            <w:r>
              <w:rPr>
                <w:rFonts w:eastAsia="宋体" w:hint="eastAsia"/>
                <w:color w:val="000000"/>
              </w:rPr>
              <w:t>毕业、在校生</w:t>
            </w:r>
            <w:r>
              <w:rPr>
                <w:rFonts w:eastAsia="宋体"/>
                <w:color w:val="000000"/>
              </w:rPr>
              <w:t>开展</w:t>
            </w:r>
            <w:r>
              <w:rPr>
                <w:rFonts w:eastAsia="宋体" w:hint="eastAsia"/>
                <w:color w:val="000000"/>
              </w:rPr>
              <w:t>征兵宣传讲座各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/>
                <w:color w:val="000000"/>
              </w:rPr>
              <w:t>次（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/>
                <w:color w:val="000000"/>
              </w:rPr>
              <w:t>分）</w:t>
            </w:r>
          </w:p>
        </w:tc>
        <w:tc>
          <w:tcPr>
            <w:tcW w:w="1158" w:type="dxa"/>
            <w:vAlign w:val="center"/>
          </w:tcPr>
          <w:p w:rsidR="009714F9" w:rsidRDefault="009714F9" w:rsidP="00024C0D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2</w:t>
            </w:r>
          </w:p>
        </w:tc>
        <w:tc>
          <w:tcPr>
            <w:tcW w:w="1809" w:type="dxa"/>
            <w:vAlign w:val="center"/>
          </w:tcPr>
          <w:p w:rsidR="009714F9" w:rsidRDefault="009714F9" w:rsidP="00024C0D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检查相关报道及材料</w:t>
            </w:r>
          </w:p>
        </w:tc>
      </w:tr>
      <w:tr w:rsidR="009714F9" w:rsidTr="00024C0D">
        <w:trPr>
          <w:cantSplit/>
          <w:trHeight w:val="424"/>
          <w:jc w:val="center"/>
        </w:trPr>
        <w:tc>
          <w:tcPr>
            <w:tcW w:w="1365" w:type="dxa"/>
            <w:vAlign w:val="center"/>
          </w:tcPr>
          <w:p w:rsidR="009714F9" w:rsidRDefault="009714F9" w:rsidP="00024C0D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各阶段工作</w:t>
            </w:r>
          </w:p>
        </w:tc>
        <w:tc>
          <w:tcPr>
            <w:tcW w:w="6923" w:type="dxa"/>
            <w:vAlign w:val="center"/>
          </w:tcPr>
          <w:p w:rsidR="009714F9" w:rsidRPr="008A200D" w:rsidRDefault="009714F9" w:rsidP="00024C0D">
            <w:pPr>
              <w:spacing w:line="360" w:lineRule="auto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</w:rPr>
              <w:t>按照征兵工作流程，完成</w:t>
            </w:r>
            <w:r w:rsidRPr="008A200D">
              <w:rPr>
                <w:rFonts w:eastAsia="宋体" w:hint="eastAsia"/>
                <w:color w:val="000000"/>
              </w:rPr>
              <w:t>各阶段工作</w:t>
            </w:r>
            <w:r>
              <w:rPr>
                <w:rFonts w:eastAsia="宋体" w:hint="eastAsia"/>
                <w:color w:val="000000"/>
              </w:rPr>
              <w:t>好</w:t>
            </w:r>
            <w:r w:rsidRPr="008A200D">
              <w:rPr>
                <w:rFonts w:eastAsia="宋体" w:hint="eastAsia"/>
                <w:color w:val="000000"/>
              </w:rPr>
              <w:t>。（</w:t>
            </w:r>
            <w:r w:rsidRPr="008A200D">
              <w:rPr>
                <w:rFonts w:eastAsia="宋体" w:hint="eastAsia"/>
                <w:color w:val="000000"/>
              </w:rPr>
              <w:t>2</w:t>
            </w:r>
            <w:r w:rsidRPr="008A200D">
              <w:rPr>
                <w:rFonts w:eastAsia="宋体" w:hint="eastAsia"/>
                <w:color w:val="000000"/>
              </w:rPr>
              <w:t>分）</w:t>
            </w:r>
          </w:p>
        </w:tc>
        <w:tc>
          <w:tcPr>
            <w:tcW w:w="1158" w:type="dxa"/>
            <w:vAlign w:val="center"/>
          </w:tcPr>
          <w:p w:rsidR="009714F9" w:rsidRDefault="009714F9" w:rsidP="00024C0D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2</w:t>
            </w:r>
          </w:p>
        </w:tc>
        <w:tc>
          <w:tcPr>
            <w:tcW w:w="1809" w:type="dxa"/>
            <w:vAlign w:val="center"/>
          </w:tcPr>
          <w:p w:rsidR="009714F9" w:rsidRDefault="009714F9" w:rsidP="00024C0D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各阶段工作完成记录</w:t>
            </w:r>
          </w:p>
        </w:tc>
      </w:tr>
      <w:tr w:rsidR="009714F9" w:rsidTr="00024C0D">
        <w:trPr>
          <w:cantSplit/>
          <w:trHeight w:val="889"/>
          <w:jc w:val="center"/>
        </w:trPr>
        <w:tc>
          <w:tcPr>
            <w:tcW w:w="1365" w:type="dxa"/>
            <w:vAlign w:val="center"/>
          </w:tcPr>
          <w:p w:rsidR="009714F9" w:rsidRDefault="009714F9" w:rsidP="00024C0D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指标完成情况</w:t>
            </w:r>
          </w:p>
        </w:tc>
        <w:tc>
          <w:tcPr>
            <w:tcW w:w="6923" w:type="dxa"/>
            <w:vAlign w:val="center"/>
          </w:tcPr>
          <w:p w:rsidR="009714F9" w:rsidRDefault="009714F9" w:rsidP="00024C0D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根据《</w:t>
            </w:r>
            <w:r w:rsidRPr="003C13A4">
              <w:rPr>
                <w:rFonts w:eastAsia="宋体" w:hint="eastAsia"/>
                <w:color w:val="000000"/>
              </w:rPr>
              <w:t>成都</w:t>
            </w:r>
            <w:r w:rsidRPr="003C13A4">
              <w:rPr>
                <w:rFonts w:eastAsia="宋体"/>
                <w:color w:val="000000"/>
              </w:rPr>
              <w:t>大学</w:t>
            </w:r>
            <w:r w:rsidRPr="003C13A4">
              <w:rPr>
                <w:rFonts w:eastAsia="宋体"/>
                <w:color w:val="000000"/>
              </w:rPr>
              <w:t>201</w:t>
            </w:r>
            <w:r w:rsidRPr="003C13A4">
              <w:rPr>
                <w:rFonts w:eastAsia="宋体" w:hint="eastAsia"/>
                <w:color w:val="000000"/>
              </w:rPr>
              <w:t>6</w:t>
            </w:r>
            <w:r w:rsidRPr="003C13A4">
              <w:rPr>
                <w:rFonts w:eastAsia="宋体"/>
                <w:color w:val="000000"/>
              </w:rPr>
              <w:t>年度</w:t>
            </w:r>
            <w:r w:rsidRPr="003C13A4">
              <w:rPr>
                <w:rFonts w:eastAsia="宋体" w:hint="eastAsia"/>
                <w:color w:val="000000"/>
              </w:rPr>
              <w:t>征兵</w:t>
            </w:r>
            <w:r w:rsidRPr="003C13A4">
              <w:rPr>
                <w:rFonts w:eastAsia="宋体"/>
                <w:color w:val="000000"/>
              </w:rPr>
              <w:t>工作实施方案</w:t>
            </w:r>
            <w:r>
              <w:rPr>
                <w:rFonts w:eastAsia="宋体" w:hint="eastAsia"/>
                <w:color w:val="000000"/>
              </w:rPr>
              <w:t>》分配指标，完成任务征集人数得满分，否则酌情扣分，每超额完成一名加</w:t>
            </w:r>
            <w:r>
              <w:rPr>
                <w:rFonts w:eastAsia="宋体" w:hint="eastAsia"/>
                <w:color w:val="000000"/>
              </w:rPr>
              <w:t>0.5</w:t>
            </w:r>
            <w:r>
              <w:rPr>
                <w:rFonts w:eastAsia="宋体" w:hint="eastAsia"/>
                <w:color w:val="000000"/>
              </w:rPr>
              <w:t>分，加分不计上限</w:t>
            </w:r>
          </w:p>
        </w:tc>
        <w:tc>
          <w:tcPr>
            <w:tcW w:w="1158" w:type="dxa"/>
            <w:vAlign w:val="center"/>
          </w:tcPr>
          <w:p w:rsidR="009714F9" w:rsidRDefault="009714F9" w:rsidP="00024C0D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4</w:t>
            </w:r>
          </w:p>
        </w:tc>
        <w:tc>
          <w:tcPr>
            <w:tcW w:w="1809" w:type="dxa"/>
            <w:vAlign w:val="center"/>
          </w:tcPr>
          <w:p w:rsidR="009714F9" w:rsidRDefault="009714F9" w:rsidP="00024C0D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入伍人数为准</w:t>
            </w:r>
          </w:p>
        </w:tc>
      </w:tr>
    </w:tbl>
    <w:p w:rsidR="009714F9" w:rsidRPr="00252FFA" w:rsidRDefault="009714F9" w:rsidP="009714F9">
      <w:pPr>
        <w:spacing w:line="220" w:lineRule="atLeast"/>
        <w:jc w:val="center"/>
        <w:rPr>
          <w:sz w:val="30"/>
          <w:szCs w:val="30"/>
        </w:rPr>
      </w:pPr>
    </w:p>
    <w:p w:rsidR="009714F9" w:rsidRDefault="009714F9" w:rsidP="009714F9"/>
    <w:p w:rsidR="009714F9" w:rsidRDefault="009714F9" w:rsidP="00417019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417019" w:rsidRPr="009B71BE" w:rsidRDefault="00417019" w:rsidP="00417019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9B71BE">
        <w:rPr>
          <w:rFonts w:ascii="黑体" w:eastAsia="黑体" w:hAnsi="黑体"/>
          <w:sz w:val="32"/>
          <w:szCs w:val="32"/>
        </w:rPr>
        <w:lastRenderedPageBreak/>
        <w:t>2016</w:t>
      </w:r>
      <w:r w:rsidRPr="009B71BE">
        <w:rPr>
          <w:rFonts w:ascii="黑体" w:eastAsia="黑体" w:hAnsi="黑体" w:hint="eastAsia"/>
          <w:sz w:val="32"/>
          <w:szCs w:val="32"/>
        </w:rPr>
        <w:t>年</w:t>
      </w:r>
      <w:r w:rsidR="009B71BE" w:rsidRPr="009B71BE">
        <w:rPr>
          <w:rFonts w:ascii="黑体" w:eastAsia="黑体" w:hAnsi="黑体" w:hint="eastAsia"/>
          <w:sz w:val="32"/>
          <w:szCs w:val="32"/>
        </w:rPr>
        <w:t>大学生</w:t>
      </w:r>
      <w:r w:rsidRPr="009B71BE">
        <w:rPr>
          <w:rFonts w:ascii="黑体" w:eastAsia="黑体" w:hAnsi="黑体" w:hint="eastAsia"/>
          <w:sz w:val="32"/>
          <w:szCs w:val="32"/>
        </w:rPr>
        <w:t>征兵</w:t>
      </w:r>
      <w:r w:rsidRPr="009B71BE">
        <w:rPr>
          <w:rFonts w:ascii="黑体" w:eastAsia="黑体" w:hAnsi="黑体"/>
          <w:sz w:val="32"/>
          <w:szCs w:val="32"/>
        </w:rPr>
        <w:t>工作</w:t>
      </w:r>
      <w:r w:rsidRPr="009B71BE">
        <w:rPr>
          <w:rFonts w:ascii="黑体" w:eastAsia="黑体" w:hAnsi="黑体" w:hint="eastAsia"/>
          <w:sz w:val="32"/>
          <w:szCs w:val="32"/>
        </w:rPr>
        <w:t>先进个人评比条件</w:t>
      </w:r>
    </w:p>
    <w:tbl>
      <w:tblPr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6923"/>
        <w:gridCol w:w="1158"/>
        <w:gridCol w:w="1809"/>
      </w:tblGrid>
      <w:tr w:rsidR="00417019" w:rsidTr="009B71BE">
        <w:trPr>
          <w:trHeight w:val="425"/>
          <w:jc w:val="center"/>
        </w:trPr>
        <w:tc>
          <w:tcPr>
            <w:tcW w:w="1365" w:type="dxa"/>
            <w:vAlign w:val="center"/>
          </w:tcPr>
          <w:p w:rsidR="00417019" w:rsidRDefault="00417019" w:rsidP="00306981">
            <w:pPr>
              <w:spacing w:line="330" w:lineRule="atLeast"/>
              <w:jc w:val="center"/>
              <w:rPr>
                <w:rFonts w:eastAsia="宋体"/>
                <w:b/>
                <w:bCs/>
                <w:color w:val="000000"/>
                <w:szCs w:val="21"/>
              </w:rPr>
            </w:pPr>
            <w:r>
              <w:rPr>
                <w:rFonts w:eastAsia="宋体" w:hint="eastAsia"/>
                <w:b/>
                <w:bCs/>
                <w:color w:val="000000"/>
                <w:szCs w:val="21"/>
              </w:rPr>
              <w:t>考核</w:t>
            </w:r>
            <w:r>
              <w:rPr>
                <w:rFonts w:eastAsia="宋体"/>
                <w:b/>
                <w:bCs/>
                <w:color w:val="000000"/>
                <w:szCs w:val="21"/>
              </w:rPr>
              <w:t>指标</w:t>
            </w:r>
          </w:p>
        </w:tc>
        <w:tc>
          <w:tcPr>
            <w:tcW w:w="6923" w:type="dxa"/>
            <w:vAlign w:val="center"/>
          </w:tcPr>
          <w:p w:rsidR="00417019" w:rsidRDefault="00417019" w:rsidP="00306981">
            <w:pPr>
              <w:spacing w:line="330" w:lineRule="atLeast"/>
              <w:jc w:val="center"/>
              <w:rPr>
                <w:rFonts w:eastAsia="宋体"/>
                <w:b/>
                <w:bCs/>
                <w:color w:val="000000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Cs w:val="21"/>
              </w:rPr>
              <w:t>考核要求及内容</w:t>
            </w:r>
          </w:p>
        </w:tc>
        <w:tc>
          <w:tcPr>
            <w:tcW w:w="1158" w:type="dxa"/>
            <w:vAlign w:val="center"/>
          </w:tcPr>
          <w:p w:rsidR="00417019" w:rsidRDefault="00417019" w:rsidP="00306981">
            <w:pPr>
              <w:spacing w:line="330" w:lineRule="atLeast"/>
              <w:jc w:val="center"/>
              <w:rPr>
                <w:rFonts w:eastAsia="宋体"/>
                <w:b/>
                <w:bCs/>
                <w:color w:val="000000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Cs w:val="21"/>
              </w:rPr>
              <w:t>标准分值</w:t>
            </w:r>
          </w:p>
        </w:tc>
        <w:tc>
          <w:tcPr>
            <w:tcW w:w="1809" w:type="dxa"/>
            <w:vAlign w:val="center"/>
          </w:tcPr>
          <w:p w:rsidR="00417019" w:rsidRDefault="00417019" w:rsidP="00306981">
            <w:pPr>
              <w:spacing w:line="330" w:lineRule="atLeast"/>
              <w:jc w:val="center"/>
              <w:rPr>
                <w:rFonts w:eastAsia="宋体"/>
                <w:b/>
                <w:bCs/>
                <w:color w:val="000000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Cs w:val="21"/>
              </w:rPr>
              <w:t>考评方式</w:t>
            </w:r>
          </w:p>
        </w:tc>
      </w:tr>
      <w:tr w:rsidR="00417019" w:rsidTr="009B71BE">
        <w:trPr>
          <w:cantSplit/>
          <w:trHeight w:val="730"/>
          <w:jc w:val="center"/>
        </w:trPr>
        <w:tc>
          <w:tcPr>
            <w:tcW w:w="1365" w:type="dxa"/>
            <w:vAlign w:val="center"/>
          </w:tcPr>
          <w:p w:rsidR="00417019" w:rsidRDefault="00D40779" w:rsidP="00306981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宣传</w:t>
            </w:r>
            <w:r w:rsidR="00EA5FAD">
              <w:rPr>
                <w:rFonts w:eastAsia="宋体" w:hint="eastAsia"/>
                <w:color w:val="000000"/>
                <w:szCs w:val="21"/>
              </w:rPr>
              <w:t>动员</w:t>
            </w:r>
          </w:p>
        </w:tc>
        <w:tc>
          <w:tcPr>
            <w:tcW w:w="6923" w:type="dxa"/>
            <w:vAlign w:val="center"/>
          </w:tcPr>
          <w:p w:rsidR="00417019" w:rsidRDefault="00D40779" w:rsidP="00203ABC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</w:rPr>
              <w:t>对本学院</w:t>
            </w:r>
            <w:r>
              <w:rPr>
                <w:rFonts w:eastAsia="宋体" w:hint="eastAsia"/>
                <w:color w:val="000000"/>
              </w:rPr>
              <w:t>毕业、在校男生</w:t>
            </w:r>
            <w:r>
              <w:rPr>
                <w:rFonts w:eastAsia="宋体"/>
                <w:color w:val="000000"/>
              </w:rPr>
              <w:t>开展</w:t>
            </w:r>
            <w:r>
              <w:rPr>
                <w:rFonts w:eastAsia="宋体" w:hint="eastAsia"/>
                <w:color w:val="000000"/>
              </w:rPr>
              <w:t>征兵宣传讲座人数</w:t>
            </w:r>
            <w:r>
              <w:rPr>
                <w:rFonts w:eastAsia="宋体" w:hint="eastAsia"/>
                <w:color w:val="000000"/>
              </w:rPr>
              <w:t>98</w:t>
            </w:r>
            <w:r>
              <w:rPr>
                <w:rFonts w:eastAsia="宋体"/>
                <w:color w:val="000000"/>
              </w:rPr>
              <w:t>%</w:t>
            </w:r>
            <w:r>
              <w:rPr>
                <w:rFonts w:eastAsia="宋体" w:hint="eastAsia"/>
                <w:color w:val="000000"/>
              </w:rPr>
              <w:t>以上，网报人数多，效果好（</w:t>
            </w:r>
            <w:r w:rsidR="00203ABC">
              <w:rPr>
                <w:rFonts w:eastAsia="宋体" w:hint="eastAsia"/>
                <w:color w:val="000000"/>
              </w:rPr>
              <w:t>3</w:t>
            </w:r>
            <w:r>
              <w:rPr>
                <w:rFonts w:eastAsia="宋体" w:hint="eastAsia"/>
                <w:color w:val="000000"/>
              </w:rPr>
              <w:t>分）</w:t>
            </w:r>
          </w:p>
        </w:tc>
        <w:tc>
          <w:tcPr>
            <w:tcW w:w="1158" w:type="dxa"/>
            <w:vAlign w:val="center"/>
          </w:tcPr>
          <w:p w:rsidR="00417019" w:rsidRDefault="00203ABC" w:rsidP="00306981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3</w:t>
            </w:r>
          </w:p>
        </w:tc>
        <w:tc>
          <w:tcPr>
            <w:tcW w:w="1809" w:type="dxa"/>
            <w:vAlign w:val="center"/>
          </w:tcPr>
          <w:p w:rsidR="00417019" w:rsidRDefault="00417019" w:rsidP="00306981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检查相关报道及会议签到</w:t>
            </w:r>
          </w:p>
        </w:tc>
      </w:tr>
      <w:tr w:rsidR="00417019" w:rsidTr="009B71BE">
        <w:trPr>
          <w:cantSplit/>
          <w:trHeight w:val="669"/>
          <w:jc w:val="center"/>
        </w:trPr>
        <w:tc>
          <w:tcPr>
            <w:tcW w:w="1365" w:type="dxa"/>
            <w:vAlign w:val="center"/>
          </w:tcPr>
          <w:p w:rsidR="00417019" w:rsidRDefault="00D40779" w:rsidP="00306981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各阶段工作</w:t>
            </w:r>
          </w:p>
        </w:tc>
        <w:tc>
          <w:tcPr>
            <w:tcW w:w="6923" w:type="dxa"/>
            <w:vAlign w:val="center"/>
          </w:tcPr>
          <w:p w:rsidR="00417019" w:rsidRDefault="00D40779" w:rsidP="00203ABC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</w:rPr>
              <w:t>按照征兵工作流程，协助学校武装部</w:t>
            </w:r>
            <w:r w:rsidR="00C1310E">
              <w:rPr>
                <w:rFonts w:eastAsia="宋体" w:hint="eastAsia"/>
                <w:color w:val="000000"/>
              </w:rPr>
              <w:t>组织</w:t>
            </w:r>
            <w:r>
              <w:rPr>
                <w:rFonts w:eastAsia="宋体" w:hint="eastAsia"/>
                <w:color w:val="000000"/>
              </w:rPr>
              <w:t>完成体检</w:t>
            </w:r>
            <w:r w:rsidR="00C1310E">
              <w:rPr>
                <w:rFonts w:eastAsia="宋体" w:hint="eastAsia"/>
                <w:color w:val="000000"/>
              </w:rPr>
              <w:t>，上站体检</w:t>
            </w:r>
            <w:r>
              <w:rPr>
                <w:rFonts w:eastAsia="宋体" w:hint="eastAsia"/>
                <w:color w:val="000000"/>
              </w:rPr>
              <w:t>率高，</w:t>
            </w:r>
            <w:r w:rsidR="00C1310E">
              <w:rPr>
                <w:rFonts w:eastAsia="宋体" w:hint="eastAsia"/>
                <w:color w:val="000000"/>
              </w:rPr>
              <w:t>完成政治考核任务</w:t>
            </w:r>
            <w:r>
              <w:rPr>
                <w:rFonts w:eastAsia="宋体" w:hint="eastAsia"/>
                <w:color w:val="000000"/>
              </w:rPr>
              <w:t>好</w:t>
            </w:r>
            <w:r w:rsidRPr="008A200D">
              <w:rPr>
                <w:rFonts w:eastAsia="宋体" w:hint="eastAsia"/>
                <w:color w:val="000000"/>
              </w:rPr>
              <w:t>（</w:t>
            </w:r>
            <w:r w:rsidR="00203ABC">
              <w:rPr>
                <w:rFonts w:eastAsia="宋体" w:hint="eastAsia"/>
                <w:color w:val="000000"/>
              </w:rPr>
              <w:t>2</w:t>
            </w:r>
            <w:r w:rsidRPr="008A200D">
              <w:rPr>
                <w:rFonts w:eastAsia="宋体" w:hint="eastAsia"/>
                <w:color w:val="000000"/>
              </w:rPr>
              <w:t>分）</w:t>
            </w:r>
          </w:p>
        </w:tc>
        <w:tc>
          <w:tcPr>
            <w:tcW w:w="1158" w:type="dxa"/>
            <w:vAlign w:val="center"/>
          </w:tcPr>
          <w:p w:rsidR="00417019" w:rsidRDefault="00203ABC" w:rsidP="00306981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2</w:t>
            </w:r>
          </w:p>
        </w:tc>
        <w:tc>
          <w:tcPr>
            <w:tcW w:w="1809" w:type="dxa"/>
            <w:vAlign w:val="center"/>
          </w:tcPr>
          <w:p w:rsidR="00417019" w:rsidRDefault="00417019" w:rsidP="00306981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以报送名单为准</w:t>
            </w:r>
          </w:p>
        </w:tc>
      </w:tr>
      <w:tr w:rsidR="00417019" w:rsidTr="009B71BE">
        <w:trPr>
          <w:cantSplit/>
          <w:trHeight w:val="668"/>
          <w:jc w:val="center"/>
        </w:trPr>
        <w:tc>
          <w:tcPr>
            <w:tcW w:w="1365" w:type="dxa"/>
            <w:vAlign w:val="center"/>
          </w:tcPr>
          <w:p w:rsidR="00417019" w:rsidRDefault="00C1310E" w:rsidP="00306981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指标完成情况</w:t>
            </w:r>
          </w:p>
        </w:tc>
        <w:tc>
          <w:tcPr>
            <w:tcW w:w="6923" w:type="dxa"/>
            <w:vAlign w:val="center"/>
          </w:tcPr>
          <w:p w:rsidR="00417019" w:rsidRDefault="003C13A4" w:rsidP="00866B1C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根据《</w:t>
            </w:r>
            <w:r w:rsidRPr="003C13A4">
              <w:rPr>
                <w:rFonts w:eastAsia="宋体" w:hint="eastAsia"/>
                <w:color w:val="000000"/>
              </w:rPr>
              <w:t>成都</w:t>
            </w:r>
            <w:r w:rsidRPr="003C13A4">
              <w:rPr>
                <w:rFonts w:eastAsia="宋体"/>
                <w:color w:val="000000"/>
              </w:rPr>
              <w:t>大学</w:t>
            </w:r>
            <w:r w:rsidRPr="003C13A4">
              <w:rPr>
                <w:rFonts w:eastAsia="宋体"/>
                <w:color w:val="000000"/>
              </w:rPr>
              <w:t>201</w:t>
            </w:r>
            <w:r w:rsidRPr="003C13A4">
              <w:rPr>
                <w:rFonts w:eastAsia="宋体" w:hint="eastAsia"/>
                <w:color w:val="000000"/>
              </w:rPr>
              <w:t>6</w:t>
            </w:r>
            <w:r w:rsidRPr="003C13A4">
              <w:rPr>
                <w:rFonts w:eastAsia="宋体"/>
                <w:color w:val="000000"/>
              </w:rPr>
              <w:t>年度</w:t>
            </w:r>
            <w:r w:rsidRPr="003C13A4">
              <w:rPr>
                <w:rFonts w:eastAsia="宋体" w:hint="eastAsia"/>
                <w:color w:val="000000"/>
              </w:rPr>
              <w:t>征兵</w:t>
            </w:r>
            <w:r w:rsidRPr="003C13A4">
              <w:rPr>
                <w:rFonts w:eastAsia="宋体"/>
                <w:color w:val="000000"/>
              </w:rPr>
              <w:t>工作实施方案</w:t>
            </w:r>
            <w:r>
              <w:rPr>
                <w:rFonts w:eastAsia="宋体" w:hint="eastAsia"/>
                <w:color w:val="000000"/>
              </w:rPr>
              <w:t>》分配指标，完成任务征集人数得满分，否则酌情扣分，每超额完成一名加</w:t>
            </w:r>
            <w:r>
              <w:rPr>
                <w:rFonts w:eastAsia="宋体" w:hint="eastAsia"/>
                <w:color w:val="000000"/>
              </w:rPr>
              <w:t>0.5</w:t>
            </w:r>
            <w:r>
              <w:rPr>
                <w:rFonts w:eastAsia="宋体" w:hint="eastAsia"/>
                <w:color w:val="000000"/>
              </w:rPr>
              <w:t>分，加分不计上限</w:t>
            </w:r>
          </w:p>
        </w:tc>
        <w:tc>
          <w:tcPr>
            <w:tcW w:w="1158" w:type="dxa"/>
            <w:vAlign w:val="center"/>
          </w:tcPr>
          <w:p w:rsidR="00417019" w:rsidRDefault="00203ABC" w:rsidP="00306981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3</w:t>
            </w:r>
          </w:p>
        </w:tc>
        <w:tc>
          <w:tcPr>
            <w:tcW w:w="1809" w:type="dxa"/>
            <w:vAlign w:val="center"/>
          </w:tcPr>
          <w:p w:rsidR="00417019" w:rsidRDefault="00C1310E" w:rsidP="00306981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入伍人数为准</w:t>
            </w:r>
          </w:p>
        </w:tc>
      </w:tr>
      <w:tr w:rsidR="00417019" w:rsidTr="009B71BE">
        <w:trPr>
          <w:cantSplit/>
          <w:trHeight w:val="424"/>
          <w:jc w:val="center"/>
        </w:trPr>
        <w:tc>
          <w:tcPr>
            <w:tcW w:w="1365" w:type="dxa"/>
            <w:vAlign w:val="center"/>
          </w:tcPr>
          <w:p w:rsidR="00417019" w:rsidRDefault="00ED4F1E" w:rsidP="00306981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各项</w:t>
            </w:r>
            <w:r w:rsidR="00C1310E">
              <w:rPr>
                <w:rFonts w:eastAsia="宋体" w:hint="eastAsia"/>
                <w:color w:val="000000"/>
                <w:szCs w:val="21"/>
              </w:rPr>
              <w:t>资料报送</w:t>
            </w:r>
          </w:p>
        </w:tc>
        <w:tc>
          <w:tcPr>
            <w:tcW w:w="6923" w:type="dxa"/>
            <w:vAlign w:val="center"/>
          </w:tcPr>
          <w:p w:rsidR="00417019" w:rsidRPr="008A200D" w:rsidRDefault="00C1310E" w:rsidP="00306981">
            <w:pPr>
              <w:spacing w:line="360" w:lineRule="auto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</w:rPr>
              <w:t>年度征兵工作各</w:t>
            </w:r>
            <w:r w:rsidR="00ED4F1E">
              <w:rPr>
                <w:rFonts w:eastAsia="宋体" w:hint="eastAsia"/>
                <w:color w:val="000000"/>
                <w:szCs w:val="21"/>
              </w:rPr>
              <w:t>项</w:t>
            </w:r>
            <w:r>
              <w:rPr>
                <w:rFonts w:eastAsia="宋体" w:hint="eastAsia"/>
                <w:color w:val="000000"/>
              </w:rPr>
              <w:t>资料报送及时、有效，</w:t>
            </w:r>
            <w:r w:rsidR="00ED4F1E">
              <w:rPr>
                <w:rFonts w:eastAsia="宋体" w:hint="eastAsia"/>
                <w:color w:val="000000"/>
              </w:rPr>
              <w:t>做好入伍学生学籍保留、退伍学生复学等工作完成好，</w:t>
            </w:r>
            <w:r>
              <w:rPr>
                <w:rFonts w:eastAsia="宋体" w:hint="eastAsia"/>
                <w:color w:val="000000"/>
              </w:rPr>
              <w:t>对下一年度毕业生开展</w:t>
            </w:r>
            <w:r w:rsidR="00ED4F1E">
              <w:rPr>
                <w:rFonts w:eastAsia="宋体" w:hint="eastAsia"/>
                <w:color w:val="000000"/>
              </w:rPr>
              <w:t>征兵</w:t>
            </w:r>
            <w:r>
              <w:rPr>
                <w:rFonts w:eastAsia="宋体" w:hint="eastAsia"/>
                <w:color w:val="000000"/>
              </w:rPr>
              <w:t>宣传和</w:t>
            </w:r>
            <w:r w:rsidR="00ED4F1E">
              <w:rPr>
                <w:rFonts w:eastAsia="宋体" w:hint="eastAsia"/>
                <w:color w:val="000000"/>
              </w:rPr>
              <w:t>预征</w:t>
            </w:r>
            <w:r>
              <w:rPr>
                <w:rFonts w:eastAsia="宋体" w:hint="eastAsia"/>
                <w:color w:val="000000"/>
              </w:rPr>
              <w:t>兵役登记好</w:t>
            </w:r>
            <w:r w:rsidR="00324186">
              <w:rPr>
                <w:rFonts w:eastAsia="宋体" w:hint="eastAsia"/>
                <w:color w:val="000000"/>
              </w:rPr>
              <w:t>（</w:t>
            </w:r>
            <w:r w:rsidR="00324186">
              <w:rPr>
                <w:rFonts w:eastAsia="宋体" w:hint="eastAsia"/>
                <w:color w:val="000000"/>
              </w:rPr>
              <w:t>2</w:t>
            </w:r>
            <w:r w:rsidR="00324186">
              <w:rPr>
                <w:rFonts w:eastAsia="宋体" w:hint="eastAsia"/>
                <w:color w:val="000000"/>
              </w:rPr>
              <w:t>分）</w:t>
            </w:r>
          </w:p>
        </w:tc>
        <w:tc>
          <w:tcPr>
            <w:tcW w:w="1158" w:type="dxa"/>
            <w:vAlign w:val="center"/>
          </w:tcPr>
          <w:p w:rsidR="00417019" w:rsidRDefault="00417019" w:rsidP="00306981">
            <w:pPr>
              <w:spacing w:line="30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2</w:t>
            </w:r>
          </w:p>
        </w:tc>
        <w:tc>
          <w:tcPr>
            <w:tcW w:w="1809" w:type="dxa"/>
            <w:vAlign w:val="center"/>
          </w:tcPr>
          <w:p w:rsidR="00417019" w:rsidRDefault="00417019" w:rsidP="00306981">
            <w:pPr>
              <w:spacing w:line="30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各阶段工作完成记录</w:t>
            </w:r>
          </w:p>
        </w:tc>
      </w:tr>
    </w:tbl>
    <w:p w:rsidR="00417019" w:rsidRDefault="00417019" w:rsidP="00252FFA">
      <w:pPr>
        <w:spacing w:line="220" w:lineRule="atLeast"/>
        <w:rPr>
          <w:sz w:val="30"/>
          <w:szCs w:val="30"/>
        </w:rPr>
      </w:pPr>
    </w:p>
    <w:p w:rsidR="00ED4F1E" w:rsidRDefault="00ED4F1E" w:rsidP="00252FFA">
      <w:pPr>
        <w:spacing w:line="220" w:lineRule="atLeast"/>
        <w:rPr>
          <w:sz w:val="30"/>
          <w:szCs w:val="30"/>
        </w:rPr>
      </w:pPr>
    </w:p>
    <w:p w:rsidR="00555BC8" w:rsidRDefault="00555BC8" w:rsidP="00252FFA">
      <w:pPr>
        <w:spacing w:line="220" w:lineRule="atLeast"/>
        <w:rPr>
          <w:sz w:val="30"/>
          <w:szCs w:val="30"/>
        </w:rPr>
      </w:pPr>
    </w:p>
    <w:p w:rsidR="00555BC8" w:rsidRDefault="00555BC8" w:rsidP="00252FFA">
      <w:pPr>
        <w:spacing w:line="220" w:lineRule="atLeast"/>
        <w:rPr>
          <w:sz w:val="30"/>
          <w:szCs w:val="30"/>
        </w:rPr>
      </w:pPr>
    </w:p>
    <w:p w:rsidR="00417019" w:rsidRDefault="00417019" w:rsidP="00252FFA">
      <w:pPr>
        <w:spacing w:line="220" w:lineRule="atLeast"/>
        <w:rPr>
          <w:sz w:val="30"/>
          <w:szCs w:val="30"/>
        </w:rPr>
      </w:pPr>
    </w:p>
    <w:sectPr w:rsidR="00417019" w:rsidSect="00252FF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733" w:rsidRDefault="00EE6733" w:rsidP="00DA35AE">
      <w:pPr>
        <w:spacing w:after="0"/>
      </w:pPr>
      <w:r>
        <w:separator/>
      </w:r>
    </w:p>
  </w:endnote>
  <w:endnote w:type="continuationSeparator" w:id="0">
    <w:p w:rsidR="00EE6733" w:rsidRDefault="00EE6733" w:rsidP="00DA35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733" w:rsidRDefault="00EE6733" w:rsidP="00DA35AE">
      <w:pPr>
        <w:spacing w:after="0"/>
      </w:pPr>
      <w:r>
        <w:separator/>
      </w:r>
    </w:p>
  </w:footnote>
  <w:footnote w:type="continuationSeparator" w:id="0">
    <w:p w:rsidR="00EE6733" w:rsidRDefault="00EE6733" w:rsidP="00DA35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C00"/>
    <w:rsid w:val="000149E6"/>
    <w:rsid w:val="001519DA"/>
    <w:rsid w:val="00174535"/>
    <w:rsid w:val="001E7A34"/>
    <w:rsid w:val="00203ABC"/>
    <w:rsid w:val="00252FFA"/>
    <w:rsid w:val="00290401"/>
    <w:rsid w:val="002A1341"/>
    <w:rsid w:val="002D0A68"/>
    <w:rsid w:val="00323B43"/>
    <w:rsid w:val="00324186"/>
    <w:rsid w:val="00350EEB"/>
    <w:rsid w:val="0035125C"/>
    <w:rsid w:val="0036078B"/>
    <w:rsid w:val="00381DDF"/>
    <w:rsid w:val="003C13A4"/>
    <w:rsid w:val="003D37D8"/>
    <w:rsid w:val="00417019"/>
    <w:rsid w:val="00426133"/>
    <w:rsid w:val="004358AB"/>
    <w:rsid w:val="00506B12"/>
    <w:rsid w:val="00555BC8"/>
    <w:rsid w:val="005A22A8"/>
    <w:rsid w:val="005E2795"/>
    <w:rsid w:val="00633625"/>
    <w:rsid w:val="00675D6B"/>
    <w:rsid w:val="00760CB6"/>
    <w:rsid w:val="007D4848"/>
    <w:rsid w:val="00815804"/>
    <w:rsid w:val="00866B1C"/>
    <w:rsid w:val="008A200D"/>
    <w:rsid w:val="008B7726"/>
    <w:rsid w:val="008C19AC"/>
    <w:rsid w:val="00907642"/>
    <w:rsid w:val="00915AC6"/>
    <w:rsid w:val="00951419"/>
    <w:rsid w:val="00953F2B"/>
    <w:rsid w:val="009714F9"/>
    <w:rsid w:val="00990714"/>
    <w:rsid w:val="009B71BE"/>
    <w:rsid w:val="009C5370"/>
    <w:rsid w:val="009F2F1B"/>
    <w:rsid w:val="00A614E1"/>
    <w:rsid w:val="00A642C7"/>
    <w:rsid w:val="00AE5D64"/>
    <w:rsid w:val="00B749EA"/>
    <w:rsid w:val="00C1310E"/>
    <w:rsid w:val="00C14776"/>
    <w:rsid w:val="00C83421"/>
    <w:rsid w:val="00C92982"/>
    <w:rsid w:val="00CA334C"/>
    <w:rsid w:val="00CF29DB"/>
    <w:rsid w:val="00D17153"/>
    <w:rsid w:val="00D31D50"/>
    <w:rsid w:val="00D40779"/>
    <w:rsid w:val="00DA35AE"/>
    <w:rsid w:val="00DA65E7"/>
    <w:rsid w:val="00DE6FA6"/>
    <w:rsid w:val="00E1277F"/>
    <w:rsid w:val="00E85ABE"/>
    <w:rsid w:val="00E939B6"/>
    <w:rsid w:val="00EA5FAD"/>
    <w:rsid w:val="00EB6F37"/>
    <w:rsid w:val="00ED4F1E"/>
    <w:rsid w:val="00EE6733"/>
    <w:rsid w:val="00F01737"/>
    <w:rsid w:val="00FB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5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5A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5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5A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28</cp:revision>
  <dcterms:created xsi:type="dcterms:W3CDTF">2008-09-11T17:20:00Z</dcterms:created>
  <dcterms:modified xsi:type="dcterms:W3CDTF">2016-05-04T14:13:00Z</dcterms:modified>
</cp:coreProperties>
</file>